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1E253">
      <w:pPr>
        <w:pStyle w:val="2"/>
        <w:keepNext/>
        <w:keepLines/>
        <w:pageBreakBefore w:val="0"/>
        <w:widowControl w:val="0"/>
        <w:shd w:val="clear" w:color="auto" w:fill="FFFFFF"/>
        <w:kinsoku/>
        <w:wordWrap/>
        <w:overflowPunct/>
        <w:topLinePunct w:val="0"/>
        <w:autoSpaceDE/>
        <w:autoSpaceDN/>
        <w:bidi w:val="0"/>
        <w:adjustRightInd/>
        <w:snapToGrid/>
        <w:spacing w:before="0" w:after="0" w:line="560" w:lineRule="atLeast"/>
        <w:ind w:firstLineChars="0"/>
        <w:jc w:val="center"/>
        <w:textAlignment w:val="auto"/>
        <w:rPr>
          <w:rFonts w:hint="default" w:ascii="Times New Roman" w:hAnsi="Times New Roman" w:eastAsia="方正小标宋简体" w:cs="Times New Roman"/>
          <w:b w:val="0"/>
          <w:bCs w:val="0"/>
          <w:kern w:val="2"/>
          <w:sz w:val="44"/>
          <w:szCs w:val="160"/>
          <w:highlight w:val="none"/>
          <w:lang w:val="en-US" w:eastAsia="zh-CN" w:bidi="ar-SA"/>
        </w:rPr>
      </w:pPr>
      <w:r>
        <w:rPr>
          <w:rFonts w:hint="default" w:ascii="Times New Roman" w:hAnsi="Times New Roman" w:eastAsia="方正小标宋简体" w:cs="Times New Roman"/>
          <w:b w:val="0"/>
          <w:bCs w:val="0"/>
          <w:kern w:val="2"/>
          <w:sz w:val="44"/>
          <w:szCs w:val="160"/>
          <w:highlight w:val="none"/>
          <w:lang w:val="en-US" w:eastAsia="zh-CN" w:bidi="ar-SA"/>
        </w:rPr>
        <w:t>中华药港核心区教育培训、生活配套区项目PC砖、石英砖、水磨石</w:t>
      </w:r>
    </w:p>
    <w:p w14:paraId="03C34C94">
      <w:pPr>
        <w:pStyle w:val="2"/>
        <w:keepNext/>
        <w:keepLines/>
        <w:pageBreakBefore w:val="0"/>
        <w:widowControl w:val="0"/>
        <w:shd w:val="clear" w:color="auto" w:fill="FFFFFF"/>
        <w:kinsoku/>
        <w:wordWrap/>
        <w:overflowPunct/>
        <w:topLinePunct w:val="0"/>
        <w:autoSpaceDE/>
        <w:autoSpaceDN/>
        <w:bidi w:val="0"/>
        <w:adjustRightInd/>
        <w:snapToGrid/>
        <w:spacing w:before="0" w:after="0" w:line="560" w:lineRule="atLeast"/>
        <w:ind w:firstLineChars="0"/>
        <w:jc w:val="center"/>
        <w:textAlignment w:val="auto"/>
        <w:rPr>
          <w:rFonts w:hint="default" w:ascii="Times New Roman" w:hAnsi="Times New Roman" w:cs="Times New Roman"/>
          <w:highlight w:val="none"/>
        </w:rPr>
      </w:pPr>
      <w:r>
        <w:rPr>
          <w:rFonts w:hint="default" w:ascii="Times New Roman" w:hAnsi="Times New Roman" w:eastAsia="方正小标宋简体" w:cs="Times New Roman"/>
          <w:b w:val="0"/>
          <w:bCs w:val="0"/>
          <w:kern w:val="2"/>
          <w:sz w:val="44"/>
          <w:szCs w:val="160"/>
          <w:highlight w:val="none"/>
          <w:lang w:val="en-US" w:eastAsia="zh-CN" w:bidi="ar-SA"/>
        </w:rPr>
        <w:t>询价函</w:t>
      </w:r>
    </w:p>
    <w:p w14:paraId="35A5967A">
      <w:pPr>
        <w:pStyle w:val="6"/>
        <w:shd w:val="clear" w:color="auto" w:fill="FFFFFF"/>
        <w:spacing w:after="64" w:line="446" w:lineRule="atLeast"/>
        <w:ind w:firstLine="640" w:firstLineChars="200"/>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中华药港核心区教育培训、生活配套区项目根据进度要求，现需要确定PC砖、石英砖、水磨石单价，具体要求详见附表、附页，如有不明确内容可进行电联咨询或自行勘察现场。本次报价时，请报价单位根据要求提供相应资料并按时进行报价，否则将作废处理。确认报价合理后，报价合理单位将与中建八局第二建设有限公司进行洽谈合作。报价应用档案袋密封并在封口加盖单位公章，在规定时间内送至连云港市经济技术开发区花果山大道567号药港中央餐厅二楼（联系人：高先生 电话：0518-80213028）。</w:t>
      </w:r>
    </w:p>
    <w:p w14:paraId="6883385A">
      <w:pPr>
        <w:pStyle w:val="6"/>
        <w:shd w:val="clear" w:color="auto" w:fill="FFFFFF"/>
        <w:spacing w:after="64" w:line="446" w:lineRule="atLeast"/>
        <w:ind w:firstLine="640" w:firstLineChars="200"/>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报价截止时间：2026年6月1</w:t>
      </w:r>
      <w:r>
        <w:rPr>
          <w:rFonts w:hint="eastAsia" w:ascii="Times New Roman" w:hAnsi="Times New Roman" w:eastAsia="仿宋_GB2312" w:cs="Times New Roman"/>
          <w:kern w:val="2"/>
          <w:sz w:val="32"/>
          <w:szCs w:val="32"/>
          <w:highlight w:val="none"/>
          <w:lang w:val="en-US" w:eastAsia="zh-CN" w:bidi="ar-SA"/>
        </w:rPr>
        <w:t>8</w:t>
      </w:r>
      <w:r>
        <w:rPr>
          <w:rFonts w:hint="default" w:ascii="Times New Roman" w:hAnsi="Times New Roman" w:eastAsia="仿宋_GB2312" w:cs="Times New Roman"/>
          <w:kern w:val="2"/>
          <w:sz w:val="32"/>
          <w:szCs w:val="32"/>
          <w:highlight w:val="none"/>
          <w:lang w:val="en-US" w:eastAsia="zh-CN" w:bidi="ar-SA"/>
        </w:rPr>
        <w:t>日</w:t>
      </w:r>
    </w:p>
    <w:p w14:paraId="585ADC17">
      <w:pPr>
        <w:pStyle w:val="6"/>
        <w:shd w:val="clear" w:color="auto" w:fill="FFFFFF"/>
        <w:spacing w:after="64" w:line="446" w:lineRule="atLeast"/>
        <w:ind w:firstLine="640" w:firstLineChars="200"/>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中建八局第二建设有限公司</w:t>
      </w:r>
    </w:p>
    <w:p w14:paraId="2C52AA6D">
      <w:pPr>
        <w:pStyle w:val="6"/>
        <w:shd w:val="clear" w:color="auto" w:fill="FFFFFF"/>
        <w:spacing w:after="64" w:line="446" w:lineRule="atLeast"/>
        <w:ind w:firstLine="640" w:firstLineChars="200"/>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联系人：</w:t>
      </w:r>
      <w:r>
        <w:rPr>
          <w:rFonts w:hint="eastAsia" w:ascii="Times New Roman" w:hAnsi="Times New Roman" w:eastAsia="仿宋_GB2312" w:cs="Times New Roman"/>
          <w:kern w:val="2"/>
          <w:sz w:val="32"/>
          <w:szCs w:val="32"/>
          <w:highlight w:val="none"/>
          <w:lang w:val="en-US" w:eastAsia="zh-CN" w:bidi="ar-SA"/>
        </w:rPr>
        <w:t>申</w:t>
      </w:r>
      <w:r>
        <w:rPr>
          <w:rFonts w:hint="default" w:ascii="Times New Roman" w:hAnsi="Times New Roman" w:eastAsia="仿宋_GB2312" w:cs="Times New Roman"/>
          <w:kern w:val="2"/>
          <w:sz w:val="32"/>
          <w:szCs w:val="32"/>
          <w:highlight w:val="none"/>
          <w:lang w:val="en-US" w:eastAsia="zh-CN" w:bidi="ar-SA"/>
        </w:rPr>
        <w:t>经理 电话：</w:t>
      </w:r>
      <w:r>
        <w:rPr>
          <w:rFonts w:hint="eastAsia" w:ascii="Times New Roman" w:hAnsi="Times New Roman" w:eastAsia="仿宋_GB2312" w:cs="Times New Roman"/>
          <w:kern w:val="2"/>
          <w:sz w:val="32"/>
          <w:szCs w:val="32"/>
          <w:highlight w:val="none"/>
          <w:lang w:val="en-US" w:eastAsia="zh-CN" w:bidi="ar-SA"/>
        </w:rPr>
        <w:t>17865161212</w:t>
      </w:r>
      <w:bookmarkStart w:id="0" w:name="_GoBack"/>
      <w:bookmarkEnd w:id="0"/>
      <w:r>
        <w:rPr>
          <w:rFonts w:hint="default" w:ascii="Times New Roman" w:hAnsi="Times New Roman" w:eastAsia="仿宋_GB2312" w:cs="Times New Roman"/>
          <w:kern w:val="2"/>
          <w:sz w:val="32"/>
          <w:szCs w:val="32"/>
          <w:highlight w:val="none"/>
          <w:lang w:val="en-US" w:eastAsia="zh-CN" w:bidi="ar-SA"/>
        </w:rPr>
        <w:t xml:space="preserve">   </w:t>
      </w:r>
    </w:p>
    <w:p w14:paraId="67D8A289">
      <w:pPr>
        <w:pStyle w:val="6"/>
        <w:shd w:val="clear" w:color="auto" w:fill="FFFFFF"/>
        <w:spacing w:after="64" w:line="446" w:lineRule="atLeast"/>
        <w:ind w:firstLine="640" w:firstLineChars="200"/>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2026年6月</w:t>
      </w:r>
      <w:r>
        <w:rPr>
          <w:rFonts w:hint="eastAsia" w:ascii="Times New Roman" w:hAnsi="Times New Roman" w:eastAsia="仿宋_GB2312" w:cs="Times New Roman"/>
          <w:kern w:val="2"/>
          <w:sz w:val="32"/>
          <w:szCs w:val="32"/>
          <w:highlight w:val="none"/>
          <w:lang w:val="en-US" w:eastAsia="zh-CN" w:bidi="ar-SA"/>
        </w:rPr>
        <w:t>9</w:t>
      </w:r>
      <w:r>
        <w:rPr>
          <w:rFonts w:hint="default" w:ascii="Times New Roman" w:hAnsi="Times New Roman" w:eastAsia="仿宋_GB2312" w:cs="Times New Roman"/>
          <w:kern w:val="2"/>
          <w:sz w:val="32"/>
          <w:szCs w:val="32"/>
          <w:highlight w:val="none"/>
          <w:lang w:val="en-US" w:eastAsia="zh-CN" w:bidi="ar-SA"/>
        </w:rPr>
        <w:t>日</w:t>
      </w:r>
    </w:p>
    <w:p w14:paraId="6CEFD32C">
      <w:pPr>
        <w:spacing w:line="560" w:lineRule="exact"/>
        <w:ind w:firstLine="643" w:firstLineChars="200"/>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一、报价说明</w:t>
      </w:r>
    </w:p>
    <w:p w14:paraId="5470724E">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（1）供货周期要求：自下单日起25日内需发货至指定地点；</w:t>
      </w:r>
    </w:p>
    <w:p w14:paraId="190EF950">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（2）报价需包含以下内容：厂家、</w:t>
      </w:r>
      <w:r>
        <w:rPr>
          <w:rFonts w:hint="default" w:ascii="Times New Roman" w:hAnsi="Times New Roman" w:eastAsia="仿宋_GB2312" w:cs="Times New Roman"/>
          <w:kern w:val="2"/>
          <w:sz w:val="32"/>
          <w:szCs w:val="32"/>
          <w:highlight w:val="none"/>
          <w:lang w:val="en-US" w:eastAsia="zh-CN" w:bidi="ar-SA"/>
        </w:rPr>
        <w:t>供货商或代理商相关营业执照、国家或行业要求从事本行业所需资料，报价单，财务资金及现金流状况相关内容。</w:t>
      </w:r>
    </w:p>
    <w:p w14:paraId="7FB14B22">
      <w:pPr>
        <w:spacing w:line="560" w:lineRule="exact"/>
        <w:ind w:firstLine="643" w:firstLineChars="200"/>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二、结算及付款方式</w:t>
      </w:r>
    </w:p>
    <w:p w14:paraId="25A5946C">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付款方式及周期：每月底进行过程计量，每两月付至已施工完成部分的60%，工程竣工验收合格后结算已定案、结清往来账务、发票全额开具、履约完毕付至已完工程部分的70%，工程竣工验收合格并经审计后1年内发票全额开具前提下，工程款支付至审核结算总价的 85%，竣工验收合格（以颁发的工程竣工验收证书所载日期为准）满两年且结算完成后付清余款。</w:t>
      </w:r>
    </w:p>
    <w:p w14:paraId="1AC04CCC">
      <w:pPr>
        <w:spacing w:line="560" w:lineRule="exact"/>
        <w:ind w:firstLine="643" w:firstLineChars="200"/>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三、技术要求</w:t>
      </w:r>
    </w:p>
    <w:p w14:paraId="4412ABD1">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（1）符合规范、设计文件及国家现行有关产品标准的要求，合格。</w:t>
      </w:r>
    </w:p>
    <w:p w14:paraId="5106813E">
      <w:pPr>
        <w:spacing w:line="560" w:lineRule="exact"/>
        <w:ind w:firstLine="643" w:firstLineChars="200"/>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四、报价单位要求</w:t>
      </w:r>
    </w:p>
    <w:p w14:paraId="4C1B9A2F">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（1）报价单位必须具有独立法人资格。</w:t>
      </w:r>
    </w:p>
    <w:p w14:paraId="05096CF0">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（2）报价单位具备国家有关部门、行业或公司要求必须取得的质量、计量、安全、环保认证及其他经营许可（营业执照）；在国家有关部门或行业的监督检查中无不良记录，与我公司三年内无不良合作记录。</w:t>
      </w:r>
    </w:p>
    <w:p w14:paraId="6B123056">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（3）本项目预计施工周期为两到三个月，报价单位产能需满足本项目要求。</w:t>
      </w:r>
    </w:p>
    <w:p w14:paraId="71CC018D">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（4）报价单位具有良好的商业信誉和健全的财务会计制度。</w:t>
      </w:r>
    </w:p>
    <w:p w14:paraId="24EF8A3D">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（5）报价单位未处于被责令停业、投标资格被取消或者财产被接管、冻结和破产状态，能提供财务资金状况和满足本项目供货要求的现金流证明材料。</w:t>
      </w:r>
    </w:p>
    <w:p w14:paraId="199CBB90">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（6）报价单位无信访记录且在其他国家有关平台无不良投诉记录或涉及案件。</w:t>
      </w:r>
    </w:p>
    <w:p w14:paraId="45266402">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（7）报价单位至少须提供近五年内一项</w:t>
      </w:r>
      <w:r>
        <w:rPr>
          <w:rFonts w:hint="default" w:ascii="Times New Roman" w:hAnsi="Times New Roman" w:eastAsia="仿宋_GB2312" w:cs="Times New Roman"/>
          <w:szCs w:val="32"/>
          <w:highlight w:val="none"/>
        </w:rPr>
        <w:t>PC砖、石英砖、水磨石</w:t>
      </w:r>
      <w:r>
        <w:rPr>
          <w:rFonts w:hint="default" w:ascii="Times New Roman" w:hAnsi="Times New Roman" w:eastAsia="仿宋_GB2312" w:cs="Times New Roman"/>
          <w:sz w:val="32"/>
          <w:szCs w:val="32"/>
          <w:highlight w:val="none"/>
          <w:lang w:val="en-US" w:eastAsia="zh-CN"/>
        </w:rPr>
        <w:t>供货合同。</w:t>
      </w:r>
    </w:p>
    <w:p w14:paraId="73A0F371">
      <w:pPr>
        <w:spacing w:line="560" w:lineRule="exact"/>
        <w:ind w:firstLine="643" w:firstLineChars="200"/>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五、报价文件的组成</w:t>
      </w:r>
    </w:p>
    <w:p w14:paraId="0869BFB2">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（1）报价单位相关营业执照、国家或行业要求必须取得的认证及其他经营许可（营业执照）；</w:t>
      </w:r>
    </w:p>
    <w:p w14:paraId="6F3B2814">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（2）报价单；</w:t>
      </w:r>
    </w:p>
    <w:p w14:paraId="16C410AE">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（3）授权委托书；</w:t>
      </w:r>
    </w:p>
    <w:p w14:paraId="3FB89A8F">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（4）财务资金及现金流状况；</w:t>
      </w:r>
    </w:p>
    <w:p w14:paraId="5B5A4433">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（5）至少一项近五年PC砖、石英砖、水磨石供货合同；</w:t>
      </w:r>
    </w:p>
    <w:p w14:paraId="0E2A020F">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（6）以上所有材料均需加盖公章。</w:t>
      </w:r>
    </w:p>
    <w:p w14:paraId="25C54FDC">
      <w:pPr>
        <w:spacing w:line="560" w:lineRule="exact"/>
        <w:ind w:firstLine="643" w:firstLineChars="200"/>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六、特别说明</w:t>
      </w:r>
    </w:p>
    <w:p w14:paraId="5EA98AC1">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（1）定样要求：符合清单要求；</w:t>
      </w:r>
    </w:p>
    <w:p w14:paraId="43268EB9">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（2）订货要求：自下单日起25日内需发货至采购人指定地点；</w:t>
      </w:r>
    </w:p>
    <w:p w14:paraId="7D806B73">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（3）报价要求：本次报价包含但不限于税费、材料采购、加工、包装、运输、装卸车、运输损耗、运输风险、成品保护费用、实施期间涨价风险等。</w:t>
      </w:r>
    </w:p>
    <w:p w14:paraId="684875EC">
      <w:pPr>
        <w:spacing w:line="560" w:lineRule="exact"/>
        <w:ind w:firstLine="640" w:firstLineChars="200"/>
        <w:rPr>
          <w:rFonts w:hint="default" w:ascii="Times New Roman" w:hAnsi="Times New Roman" w:eastAsia="仿宋_GB2312" w:cs="Times New Roman"/>
          <w:sz w:val="32"/>
          <w:szCs w:val="32"/>
          <w:highlight w:val="none"/>
          <w:lang w:val="en-US" w:eastAsia="zh-CN"/>
        </w:rPr>
      </w:pPr>
    </w:p>
    <w:p w14:paraId="6607FFA1">
      <w:pPr>
        <w:pStyle w:val="6"/>
        <w:shd w:val="clear" w:color="auto" w:fill="FFFFFF"/>
        <w:spacing w:after="64" w:line="446" w:lineRule="atLeast"/>
        <w:ind w:left="0" w:leftChars="0" w:firstLine="0" w:firstLineChars="0"/>
        <w:jc w:val="both"/>
        <w:rPr>
          <w:rFonts w:hint="default" w:ascii="Times New Roman" w:hAnsi="Times New Roman" w:eastAsia="黑体" w:cs="Times New Roman"/>
          <w:color w:val="000000"/>
          <w:sz w:val="32"/>
          <w:szCs w:val="32"/>
          <w:highlight w:val="none"/>
          <w:lang w:eastAsia="zh-CN"/>
        </w:rPr>
      </w:pPr>
    </w:p>
    <w:sectPr>
      <w:headerReference r:id="rId4" w:type="first"/>
      <w:footerReference r:id="rId7" w:type="first"/>
      <w:footerReference r:id="rId5" w:type="default"/>
      <w:headerReference r:id="rId3" w:type="even"/>
      <w:footerReference r:id="rId6" w:type="even"/>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20EFD">
    <w:pPr>
      <w:pStyle w:val="4"/>
      <w:jc w:val="center"/>
      <w:rPr>
        <w:rFonts w:hint="eastAsia" w:ascii="宋体" w:hAnsi="宋体" w:eastAsia="宋体" w:cs="宋体"/>
        <w:sz w:val="28"/>
        <w:lang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A5D4A3">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A5D4A3">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397EF">
    <w:pPr>
      <w:pStyle w:val="4"/>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B27E5">
    <w:pPr>
      <w:pStyle w:val="4"/>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61F12">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5C4AE">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hZmIyOTEzMDlkMmFlMTYyNTNjZjI0YzE0ZDUyMDIifQ=="/>
  </w:docVars>
  <w:rsids>
    <w:rsidRoot w:val="568017F4"/>
    <w:rsid w:val="001C7FE4"/>
    <w:rsid w:val="0057418C"/>
    <w:rsid w:val="00637690"/>
    <w:rsid w:val="00867F42"/>
    <w:rsid w:val="00A3470B"/>
    <w:rsid w:val="00DA0BB8"/>
    <w:rsid w:val="01D83FD8"/>
    <w:rsid w:val="02A33F09"/>
    <w:rsid w:val="07D62F78"/>
    <w:rsid w:val="091F2252"/>
    <w:rsid w:val="099B4FA5"/>
    <w:rsid w:val="09C92453"/>
    <w:rsid w:val="0C8B665C"/>
    <w:rsid w:val="0CA350DD"/>
    <w:rsid w:val="0F0E18EA"/>
    <w:rsid w:val="10CA1840"/>
    <w:rsid w:val="114809B7"/>
    <w:rsid w:val="13E40E6B"/>
    <w:rsid w:val="15795D2B"/>
    <w:rsid w:val="16285123"/>
    <w:rsid w:val="17E53404"/>
    <w:rsid w:val="19C34684"/>
    <w:rsid w:val="1AE94FB9"/>
    <w:rsid w:val="1B786F53"/>
    <w:rsid w:val="1BF956CF"/>
    <w:rsid w:val="1D0E37FF"/>
    <w:rsid w:val="1D8009CF"/>
    <w:rsid w:val="1D8F7B71"/>
    <w:rsid w:val="1DB0562C"/>
    <w:rsid w:val="1F0919EB"/>
    <w:rsid w:val="1F4D1252"/>
    <w:rsid w:val="1F7C562D"/>
    <w:rsid w:val="21B269C2"/>
    <w:rsid w:val="220044F4"/>
    <w:rsid w:val="22837F82"/>
    <w:rsid w:val="22E83DF5"/>
    <w:rsid w:val="22E9024C"/>
    <w:rsid w:val="22F17100"/>
    <w:rsid w:val="23FE1AD5"/>
    <w:rsid w:val="2531234A"/>
    <w:rsid w:val="278A189D"/>
    <w:rsid w:val="27CF1BDE"/>
    <w:rsid w:val="28916E8B"/>
    <w:rsid w:val="29962AD7"/>
    <w:rsid w:val="2BA22BFF"/>
    <w:rsid w:val="2BA769AB"/>
    <w:rsid w:val="2EC43D74"/>
    <w:rsid w:val="33E16D1D"/>
    <w:rsid w:val="3518676F"/>
    <w:rsid w:val="363904ED"/>
    <w:rsid w:val="37AC4D98"/>
    <w:rsid w:val="398048E2"/>
    <w:rsid w:val="3A3D6694"/>
    <w:rsid w:val="3B7B1805"/>
    <w:rsid w:val="3D697A4C"/>
    <w:rsid w:val="3E492C52"/>
    <w:rsid w:val="3FBF0612"/>
    <w:rsid w:val="44106FEC"/>
    <w:rsid w:val="45383EE8"/>
    <w:rsid w:val="45625F4A"/>
    <w:rsid w:val="4658501B"/>
    <w:rsid w:val="47805C2C"/>
    <w:rsid w:val="4B2F056B"/>
    <w:rsid w:val="4B4F1807"/>
    <w:rsid w:val="4BBF1003"/>
    <w:rsid w:val="4CA26BF2"/>
    <w:rsid w:val="4D49014D"/>
    <w:rsid w:val="4E516B22"/>
    <w:rsid w:val="4ED80936"/>
    <w:rsid w:val="4F95779F"/>
    <w:rsid w:val="4FEB2062"/>
    <w:rsid w:val="50BB4726"/>
    <w:rsid w:val="53035F10"/>
    <w:rsid w:val="538A6632"/>
    <w:rsid w:val="54756545"/>
    <w:rsid w:val="568017F4"/>
    <w:rsid w:val="56881A0F"/>
    <w:rsid w:val="599E4BE5"/>
    <w:rsid w:val="5B49598E"/>
    <w:rsid w:val="5CA14904"/>
    <w:rsid w:val="5D12082E"/>
    <w:rsid w:val="5E5D3A18"/>
    <w:rsid w:val="5E84473D"/>
    <w:rsid w:val="5FB960D2"/>
    <w:rsid w:val="613B554A"/>
    <w:rsid w:val="64963088"/>
    <w:rsid w:val="66DB2FD4"/>
    <w:rsid w:val="685E201E"/>
    <w:rsid w:val="68E5013A"/>
    <w:rsid w:val="6C072AB5"/>
    <w:rsid w:val="6DCB2E8F"/>
    <w:rsid w:val="6EE111CF"/>
    <w:rsid w:val="6F570FB3"/>
    <w:rsid w:val="72710C91"/>
    <w:rsid w:val="736601AC"/>
    <w:rsid w:val="75171421"/>
    <w:rsid w:val="768C7DBF"/>
    <w:rsid w:val="77453241"/>
    <w:rsid w:val="78056103"/>
    <w:rsid w:val="788808B6"/>
    <w:rsid w:val="78BE4905"/>
    <w:rsid w:val="790A14F7"/>
    <w:rsid w:val="792B18CB"/>
    <w:rsid w:val="792D4AE8"/>
    <w:rsid w:val="7A6302D0"/>
    <w:rsid w:val="7A73779E"/>
    <w:rsid w:val="7A916248"/>
    <w:rsid w:val="7AE91634"/>
    <w:rsid w:val="7D4E12F9"/>
    <w:rsid w:val="7E464D80"/>
    <w:rsid w:val="7EAA7A8A"/>
    <w:rsid w:val="7EBC1390"/>
    <w:rsid w:val="7F6A0F4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方正小标宋简体"/>
      <w:kern w:val="2"/>
      <w:sz w:val="32"/>
      <w:szCs w:val="160"/>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2"/>
    <w:autoRedefine/>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99"/>
    <w:pPr>
      <w:shd w:val="clear" w:color="auto" w:fill="FFFFFF"/>
      <w:spacing w:after="64" w:line="446" w:lineRule="atLeast"/>
      <w:ind w:firstLine="480" w:firstLineChars="200"/>
      <w:jc w:val="left"/>
      <w:pPrChange w:id="0" w:author="feng ji" w:date="2024-05-07T07:29:00Z">
        <w:pPr>
          <w:widowControl w:val="0"/>
        </w:pPr>
      </w:pPrChange>
    </w:pPr>
    <w:rPr>
      <w:rFonts w:cs="Times New Roman"/>
      <w:kern w:val="0"/>
      <w:sz w:val="24"/>
      <w:rPrChange w:id="1" w:author="feng ji" w:date="2024-05-07T07:29:00Z">
        <w:rPr>
          <w:rFonts w:ascii="Calibri" w:hAnsi="Calibri" w:eastAsia="宋体"/>
          <w:sz w:val="24"/>
          <w:szCs w:val="160"/>
          <w:lang w:val="en-US" w:eastAsia="zh-CN" w:bidi="ar-SA"/>
        </w:rPr>
      </w:rPrChange>
    </w:rPr>
  </w:style>
  <w:style w:type="paragraph" w:styleId="7">
    <w:name w:val="annotation subject"/>
    <w:basedOn w:val="3"/>
    <w:next w:val="3"/>
    <w:link w:val="13"/>
    <w:autoRedefine/>
    <w:qFormat/>
    <w:uiPriority w:val="0"/>
    <w:rPr>
      <w:b/>
      <w:bCs/>
    </w:rPr>
  </w:style>
  <w:style w:type="character" w:styleId="10">
    <w:name w:val="annotation reference"/>
    <w:basedOn w:val="9"/>
    <w:autoRedefine/>
    <w:qFormat/>
    <w:uiPriority w:val="0"/>
    <w:rPr>
      <w:sz w:val="21"/>
      <w:szCs w:val="21"/>
    </w:rPr>
  </w:style>
  <w:style w:type="paragraph" w:customStyle="1" w:styleId="11">
    <w:name w:val="Revision"/>
    <w:autoRedefine/>
    <w:hidden/>
    <w:unhideWhenUsed/>
    <w:qFormat/>
    <w:uiPriority w:val="99"/>
    <w:rPr>
      <w:rFonts w:ascii="Calibri" w:hAnsi="Calibri" w:eastAsia="宋体" w:cs="方正小标宋简体"/>
      <w:kern w:val="2"/>
      <w:sz w:val="32"/>
      <w:szCs w:val="160"/>
      <w:lang w:val="en-US" w:eastAsia="zh-CN" w:bidi="ar-SA"/>
    </w:rPr>
  </w:style>
  <w:style w:type="character" w:customStyle="1" w:styleId="12">
    <w:name w:val="批注文字 字符"/>
    <w:basedOn w:val="9"/>
    <w:link w:val="3"/>
    <w:autoRedefine/>
    <w:qFormat/>
    <w:uiPriority w:val="0"/>
    <w:rPr>
      <w:rFonts w:ascii="Calibri" w:hAnsi="Calibri" w:eastAsia="宋体" w:cs="方正小标宋简体"/>
      <w:kern w:val="2"/>
      <w:sz w:val="32"/>
      <w:szCs w:val="160"/>
    </w:rPr>
  </w:style>
  <w:style w:type="character" w:customStyle="1" w:styleId="13">
    <w:name w:val="批注主题 字符"/>
    <w:basedOn w:val="12"/>
    <w:link w:val="7"/>
    <w:autoRedefine/>
    <w:qFormat/>
    <w:uiPriority w:val="0"/>
    <w:rPr>
      <w:rFonts w:ascii="Calibri" w:hAnsi="Calibri" w:eastAsia="宋体" w:cs="方正小标宋简体"/>
      <w:b/>
      <w:bCs/>
      <w:kern w:val="2"/>
      <w:sz w:val="32"/>
      <w:szCs w:val="160"/>
    </w:rPr>
  </w:style>
  <w:style w:type="character" w:customStyle="1" w:styleId="14">
    <w:name w:val="font21"/>
    <w:basedOn w:val="9"/>
    <w:qFormat/>
    <w:uiPriority w:val="0"/>
    <w:rPr>
      <w:rFonts w:hint="eastAsia" w:ascii="宋体" w:hAnsi="宋体" w:eastAsia="宋体" w:cs="宋体"/>
      <w:color w:val="000000"/>
      <w:sz w:val="24"/>
      <w:szCs w:val="24"/>
      <w:u w:val="none"/>
    </w:rPr>
  </w:style>
  <w:style w:type="character" w:customStyle="1" w:styleId="15">
    <w:name w:val="font51"/>
    <w:basedOn w:val="9"/>
    <w:qFormat/>
    <w:uiPriority w:val="0"/>
    <w:rPr>
      <w:rFonts w:hint="eastAsia" w:ascii="宋体" w:hAnsi="宋体" w:eastAsia="宋体" w:cs="宋体"/>
      <w:b/>
      <w:bCs/>
      <w:color w:val="000000"/>
      <w:sz w:val="20"/>
      <w:szCs w:val="20"/>
      <w:u w:val="none"/>
    </w:rPr>
  </w:style>
  <w:style w:type="character" w:customStyle="1" w:styleId="16">
    <w:name w:val="font41"/>
    <w:basedOn w:val="9"/>
    <w:qFormat/>
    <w:uiPriority w:val="0"/>
    <w:rPr>
      <w:rFonts w:hint="eastAsia" w:ascii="宋体" w:hAnsi="宋体" w:eastAsia="宋体" w:cs="宋体"/>
      <w:b/>
      <w:bCs/>
      <w:color w:val="000000"/>
      <w:sz w:val="22"/>
      <w:szCs w:val="22"/>
      <w:u w:val="none"/>
    </w:rPr>
  </w:style>
  <w:style w:type="character" w:customStyle="1" w:styleId="17">
    <w:name w:val="font11"/>
    <w:basedOn w:val="9"/>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292b4547-838b-46a0-89de-1fca5e1a90a2</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35A5967A</paraID>
      <start>66</start>
      <end>70</end>
      <status>ignored</status>
      <modifiedWord/>
      <trackRevisions>false</trackRevisions>
    </reviewItem>
    <reviewItem>
      <errorID>49b1769b-ff02-4254-bb4d-2519ecb13e12</errorID>
      <errorWord>连云港市经济技术开发区</errorWord>
      <group>L1_Word</group>
      <groupName>字词问题</groupName>
      <ability>L2_Typo</ability>
      <abilityName>字词错误</abilityName>
      <candidateList>
        <item>连云港经济技术开发区</item>
      </candidateList>
      <explain/>
      <paraID>35A5967A</paraID>
      <start>171</start>
      <end>182</end>
      <status>ignored</status>
      <modifiedWord/>
      <trackRevisions>false</trackRevisions>
    </reviewItem>
    <reviewItem>
      <errorID>a21788b0-9aa5-47dd-a6cb-01138b09e4f7</errorID>
      <errorWord>况</errorWord>
      <group>L1_Word</group>
      <groupName>字词问题</groupName>
      <ability>L2_Typo</ability>
      <abilityName>字词错误</abilityName>
      <candidateList>
        <item>况等</item>
      </candidateList>
      <explain/>
      <paraID>190EF950</paraID>
      <start>60</start>
      <end>61</end>
      <status>ignored</status>
      <modifiedWord/>
      <trackRevisions>false</trackRevisions>
    </reviewItem>
    <reviewItem>
      <errorID>8f7a7c3b-efa2-4e23-ac5a-5bf6d9efbaad</errorID>
      <errorWord>可（营业执照）</errorWord>
      <group>L1_Grammar</group>
      <groupName>语法问题</groupName>
      <ability>L2_Redundancy</ability>
      <abilityName>成分冗余</abilityName>
      <candidateList>
        <item>可</item>
      </candidateList>
      <explain>句子中可能存在主语、谓语、定语等成分的赘余或重复。</explain>
      <paraID> 869BFB2</paraID>
      <start>34</start>
      <end>41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7a8874-0f58-4f1e-a890-c554996599a7}">
  <ds:schemaRefs/>
</ds:datastoreItem>
</file>

<file path=docProps/app.xml><?xml version="1.0" encoding="utf-8"?>
<Properties xmlns="http://schemas.openxmlformats.org/officeDocument/2006/extended-properties" xmlns:vt="http://schemas.openxmlformats.org/officeDocument/2006/docPropsVTypes">
  <Template>Normal</Template>
  <Pages>4</Pages>
  <Words>1148</Words>
  <Characters>1191</Characters>
  <Lines>14</Lines>
  <Paragraphs>4</Paragraphs>
  <TotalTime>2</TotalTime>
  <ScaleCrop>false</ScaleCrop>
  <LinksUpToDate>false</LinksUpToDate>
  <CharactersWithSpaces>1197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2024-03-25T06:38:00Z</dcterms:created>
  <dc:creator>申小宁</dc:creator>
  <cp:lastModifiedBy>申小宁</cp:lastModifiedBy>
  <cp:lastPrinted>2025-12-31T03:12:00Z</cp:lastPrinted>
  <dcterms:modified xsi:type="dcterms:W3CDTF">2026-06-08T02:00:46Z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CF9F4216A8764923BA8AEB6630B34C69_13</vt:lpwstr>
  </property>
  <property fmtid="{D5CDD505-2E9C-101B-9397-08002B2CF9AE}" pid="4" name="KSOTemplateDocerSaveRecord">
    <vt:lpwstr>eyJoZGlkIjoiNzI4YjgwMWY0MmNmMDg1ZDExNjNmNTNlMTNhNjhkMWMiLCJ1c2VySWQiOiIzOTMzODIzNDIifQ==</vt:lpwstr>
  </property>
</Properties>
</file>